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E0595" w14:textId="77777777" w:rsidR="00A940D4" w:rsidRPr="00A940D4" w:rsidRDefault="00A940D4" w:rsidP="00A940D4">
      <w:pPr>
        <w:autoSpaceDE w:val="0"/>
        <w:autoSpaceDN w:val="0"/>
        <w:adjustRightInd w:val="0"/>
        <w:spacing w:before="60" w:after="0" w:line="298" w:lineRule="exact"/>
        <w:ind w:left="2244" w:right="22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ДОГОВОР ОКАЗАНИЯ СТОМАТОЛОГИЧЕСКИХ УСЛУГ НА ВОЗМЕЗДНОЙ ОСНОВЕ</w:t>
      </w:r>
    </w:p>
    <w:p w14:paraId="60D917B1" w14:textId="793EF69F" w:rsidR="00A940D4" w:rsidRPr="00A940D4" w:rsidRDefault="00A940D4" w:rsidP="00A940D4">
      <w:pPr>
        <w:tabs>
          <w:tab w:val="left" w:pos="7884"/>
          <w:tab w:val="left" w:leader="underscore" w:pos="8306"/>
          <w:tab w:val="left" w:leader="underscore" w:pos="9432"/>
          <w:tab w:val="left" w:leader="underscore" w:pos="9922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 Иркутск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 w:rsid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«     »_________________20 ___года</w:t>
      </w:r>
    </w:p>
    <w:p w14:paraId="355B82F8" w14:textId="4D231972" w:rsidR="00A940D4" w:rsidRPr="00750395" w:rsidRDefault="00A940D4" w:rsidP="00A940D4">
      <w:pPr>
        <w:autoSpaceDE w:val="0"/>
        <w:autoSpaceDN w:val="0"/>
        <w:adjustRightInd w:val="0"/>
        <w:spacing w:before="139" w:after="0" w:line="204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Общество с ограниченной ответственностью «СтомЦентр Первый», находящееся по адресу: </w:t>
      </w:r>
      <w:proofErr w:type="gramStart"/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Иркутская обл.,  г. Иркутск, ул. Красного Восстания, 9, свидетельство о государственной регистрации № 1123850036309, выданное Межрайонной инспекцией Федеральной налоговой службы №17 по Иркутской области, лицензия </w:t>
      </w:r>
      <w:r w:rsidR="00C03BD9" w:rsidRPr="00C03BD9">
        <w:rPr>
          <w:rFonts w:ascii="Times New Roman" w:eastAsia="Times New Roman" w:hAnsi="Times New Roman" w:cs="Times New Roman"/>
          <w:sz w:val="18"/>
          <w:szCs w:val="18"/>
          <w:lang w:eastAsia="ru-RU"/>
        </w:rPr>
        <w:t>Л041-01108-38/00356121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02.09.2020г., на осуществление медицинской деятельности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</w:t>
      </w:r>
      <w:proofErr w:type="gramEnd"/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gramStart"/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анестезиологии и реаниматологии, организации сестринского дела, рентгенологии, сестринскому делу, стоматологии, стоматологии профилактической; при оказании первичной врачебной медико-санитарной помощи в амбулаторных условиях по: управлению сестринской деятельностью; при оказании первичной специализированной медико-санитарной помощи в амбулаторных условиях по: анестезиологии и реаниматологии, организации з</w:t>
      </w:r>
      <w:bookmarkStart w:id="0" w:name="_GoBack"/>
      <w:bookmarkEnd w:id="0"/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дравоохранения и общественному здоровью,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</w:t>
      </w:r>
      <w:proofErr w:type="gramEnd"/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качества медицинской помощи, экспертизе временной нетрудоспособности, выданной Министерством здравоохранения Иркутской области (г. Иркутск, ул. Карла Маркса, д.29, тел. 8 (3952) 28-03-26), именуемое в дальнейшем Исполнитель, в лице главного врача Карнауховой Елены Александровны, действующей на основании Доверенности № 18 от</w:t>
      </w:r>
      <w:proofErr w:type="gramEnd"/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29.04.2022 г. и Постановления Правительства Российской Федерации от 1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мая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года №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73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6 «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Правил предоставления медицинскими организациями платных медицинских услуг»,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с одной стороны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05856A28" w14:textId="2045E94F" w:rsidR="00A940D4" w:rsidRPr="00750395" w:rsidRDefault="00A940D4" w:rsidP="00A940D4">
      <w:pPr>
        <w:autoSpaceDE w:val="0"/>
        <w:autoSpaceDN w:val="0"/>
        <w:adjustRightInd w:val="0"/>
        <w:spacing w:before="139" w:after="0" w:line="204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гр.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________________________________________________________________________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(пациент)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6F531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дальнейшем </w:t>
      </w:r>
      <w:r w:rsidRPr="00EA344F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8358C2" w:rsidRPr="00EA344F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BC3B76" w:rsidRPr="00EA344F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отребитель</w:t>
      </w:r>
      <w:r w:rsidRPr="00EA344F">
        <w:rPr>
          <w:rFonts w:ascii="Times New Roman" w:eastAsia="Times New Roman" w:hAnsi="Times New Roman" w:cs="Times New Roman"/>
          <w:sz w:val="18"/>
          <w:szCs w:val="18"/>
          <w:lang w:eastAsia="ru-RU"/>
        </w:rPr>
        <w:t>» с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другой стороны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036ED718" w14:textId="5AB5398E" w:rsidR="00A940D4" w:rsidRPr="00A940D4" w:rsidRDefault="00A940D4" w:rsidP="00A940D4">
      <w:pPr>
        <w:autoSpaceDE w:val="0"/>
        <w:autoSpaceDN w:val="0"/>
        <w:adjustRightInd w:val="0"/>
        <w:spacing w:before="139" w:after="0" w:line="204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а также___________________________________________</w:t>
      </w:r>
      <w:r w:rsidR="006F531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именуемый в дальнейшем «Плательщик»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вместе именуемые «Стороны» заключили настоящий договор (далее по тексту </w:t>
      </w:r>
      <w:r w:rsidRPr="00A940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«Договор») 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порядке и условиях предоставления 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5053EE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отребителю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платных стоматологических услуг.</w:t>
      </w:r>
    </w:p>
    <w:p w14:paraId="4E3E5583" w14:textId="77777777" w:rsidR="00A940D4" w:rsidRPr="00A940D4" w:rsidRDefault="00A940D4" w:rsidP="00A940D4">
      <w:pPr>
        <w:tabs>
          <w:tab w:val="left" w:pos="182"/>
        </w:tabs>
        <w:autoSpaceDE w:val="0"/>
        <w:autoSpaceDN w:val="0"/>
        <w:adjustRightInd w:val="0"/>
        <w:spacing w:before="142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940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Исполнитель обязуется:</w:t>
      </w:r>
    </w:p>
    <w:p w14:paraId="4863595B" w14:textId="273D9E67" w:rsidR="00A940D4" w:rsidRPr="00A940D4" w:rsidRDefault="00A940D4" w:rsidP="00A940D4">
      <w:pPr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по согласованию с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Потребителем 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назначить для проведения обследования и лечения специалистов, имеющих сертификат (аккредитацию) и компетентных в вопросах диагностики и лечения заболеваний полости рта (далее по тексту </w:t>
      </w:r>
      <w:r w:rsidRPr="00A940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«Врача»);</w:t>
      </w:r>
    </w:p>
    <w:p w14:paraId="2667DEF0" w14:textId="264827C1" w:rsidR="00A940D4" w:rsidRPr="00A940D4" w:rsidRDefault="00A940D4" w:rsidP="00A940D4">
      <w:pPr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before="2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осуществить обследование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Потребителя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79E05FB8" w14:textId="77777777" w:rsidR="00A940D4" w:rsidRPr="00A940D4" w:rsidRDefault="00A940D4" w:rsidP="00A940D4">
      <w:pPr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before="24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определить комплекс лечебных мероприятий, необходимый для достижения положительных результатов лечения, обязательный для полного выполнения Сторонами в определенные врачами сроки (далее по тексту </w:t>
      </w:r>
      <w:r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«План лечения»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);</w:t>
      </w:r>
    </w:p>
    <w:p w14:paraId="2FC52170" w14:textId="77777777" w:rsidR="00A940D4" w:rsidRPr="00A940D4" w:rsidRDefault="00A940D4" w:rsidP="00A940D4">
      <w:pPr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before="24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отразить результаты обследования, предварительный диагноз, возможные планы лечения в медицинской карте стоматологического больного (далее по тексту </w:t>
      </w:r>
      <w:r w:rsidRPr="00A940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«медицинская карта»);</w:t>
      </w:r>
    </w:p>
    <w:p w14:paraId="38A08873" w14:textId="16A9595D" w:rsidR="00A940D4" w:rsidRPr="00A940D4" w:rsidRDefault="00A940D4" w:rsidP="00A940D4">
      <w:pPr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before="24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исчерпывающе проинформировать 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отребителя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результатах обследования, наличии заболевания, его диагнозе и прогнозе, методах лечения, связанном с ним риске, возможных вариантах медицинского вмешательства, их последствиях и результатах проведенного лечения, преимуществах и недостатках различных планов лечения;</w:t>
      </w:r>
    </w:p>
    <w:p w14:paraId="019F778D" w14:textId="1C75CB35" w:rsidR="00A940D4" w:rsidRPr="00A940D4" w:rsidRDefault="00A940D4" w:rsidP="00A940D4">
      <w:pPr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определить и сообщить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Потребителю 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ориентировочные сроки выполнения различных планов лечения;</w:t>
      </w:r>
    </w:p>
    <w:p w14:paraId="5DBA128B" w14:textId="57E69DE3" w:rsidR="00A940D4" w:rsidRPr="00A940D4" w:rsidRDefault="00A940D4" w:rsidP="00A940D4">
      <w:pPr>
        <w:widowControl w:val="0"/>
        <w:numPr>
          <w:ilvl w:val="0"/>
          <w:numId w:val="2"/>
        </w:numPr>
        <w:tabs>
          <w:tab w:val="left" w:pos="293"/>
        </w:tabs>
        <w:autoSpaceDE w:val="0"/>
        <w:autoSpaceDN w:val="0"/>
        <w:adjustRightInd w:val="0"/>
        <w:spacing w:before="24" w:after="0" w:line="209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предварительным диагнозом и планом лечения, внесённым в медицинскую карту 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отребителя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, осуществить качественное лечение;</w:t>
      </w:r>
    </w:p>
    <w:p w14:paraId="466652C9" w14:textId="77777777" w:rsidR="00A940D4" w:rsidRPr="00A940D4" w:rsidRDefault="00A940D4" w:rsidP="00A940D4">
      <w:pPr>
        <w:widowControl w:val="0"/>
        <w:numPr>
          <w:ilvl w:val="0"/>
          <w:numId w:val="2"/>
        </w:numPr>
        <w:tabs>
          <w:tab w:val="left" w:pos="293"/>
        </w:tabs>
        <w:autoSpaceDE w:val="0"/>
        <w:autoSpaceDN w:val="0"/>
        <w:adjustRightInd w:val="0"/>
        <w:spacing w:before="22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использовать методы диагностики, профилактики и лечения, разрешённые на территории РФ с соблюдением предъявляемых к ним требований;</w:t>
      </w:r>
    </w:p>
    <w:p w14:paraId="5E82CAB9" w14:textId="77777777" w:rsidR="00A940D4" w:rsidRPr="00A940D4" w:rsidRDefault="00A940D4" w:rsidP="00A940D4">
      <w:pPr>
        <w:widowControl w:val="0"/>
        <w:numPr>
          <w:ilvl w:val="0"/>
          <w:numId w:val="2"/>
        </w:numPr>
        <w:tabs>
          <w:tab w:val="left" w:pos="293"/>
        </w:tabs>
        <w:autoSpaceDE w:val="0"/>
        <w:autoSpaceDN w:val="0"/>
        <w:adjustRightInd w:val="0"/>
        <w:spacing w:before="5" w:after="0" w:line="233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обеспечить соблюдение действующих санитарных норм при подготовке к приёму и во время лечения;</w:t>
      </w:r>
    </w:p>
    <w:p w14:paraId="5AA81603" w14:textId="77777777" w:rsidR="00A940D4" w:rsidRPr="00A940D4" w:rsidRDefault="00A940D4" w:rsidP="00A940D4">
      <w:pPr>
        <w:widowControl w:val="0"/>
        <w:numPr>
          <w:ilvl w:val="0"/>
          <w:numId w:val="3"/>
        </w:numPr>
        <w:tabs>
          <w:tab w:val="left" w:pos="367"/>
        </w:tabs>
        <w:autoSpaceDE w:val="0"/>
        <w:autoSpaceDN w:val="0"/>
        <w:adjustRightInd w:val="0"/>
        <w:spacing w:after="0" w:line="233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использовать наиболее рациональные методы лечения в соответствии с медицинскими показаниями;</w:t>
      </w:r>
    </w:p>
    <w:p w14:paraId="7D616620" w14:textId="24135C76" w:rsidR="00A940D4" w:rsidRDefault="00A940D4" w:rsidP="00A940D4">
      <w:pPr>
        <w:widowControl w:val="0"/>
        <w:numPr>
          <w:ilvl w:val="0"/>
          <w:numId w:val="3"/>
        </w:numPr>
        <w:tabs>
          <w:tab w:val="left" w:pos="367"/>
        </w:tabs>
        <w:autoSpaceDE w:val="0"/>
        <w:autoSpaceDN w:val="0"/>
        <w:adjustRightInd w:val="0"/>
        <w:spacing w:after="0" w:line="233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непредвиденного отсутствия лечащего врача обеспеч</w:t>
      </w:r>
      <w:r w:rsidR="001F708F">
        <w:rPr>
          <w:rFonts w:ascii="Times New Roman" w:eastAsia="Times New Roman" w:hAnsi="Times New Roman" w:cs="Times New Roman"/>
          <w:sz w:val="18"/>
          <w:szCs w:val="18"/>
          <w:lang w:eastAsia="ru-RU"/>
        </w:rPr>
        <w:t>ить лечение другим специалистом;</w:t>
      </w:r>
    </w:p>
    <w:p w14:paraId="00B89673" w14:textId="3BA255AA" w:rsidR="00BC3B76" w:rsidRPr="00BC3B76" w:rsidRDefault="00BC3B76" w:rsidP="00BC3B76">
      <w:pPr>
        <w:pStyle w:val="Style4"/>
        <w:widowControl/>
        <w:numPr>
          <w:ilvl w:val="0"/>
          <w:numId w:val="3"/>
        </w:numPr>
        <w:tabs>
          <w:tab w:val="left" w:pos="367"/>
        </w:tabs>
        <w:spacing w:line="233" w:lineRule="exact"/>
        <w:jc w:val="left"/>
        <w:rPr>
          <w:rFonts w:ascii="Times New Roman" w:hAnsi="Times New Roman" w:cs="Calibri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BC3B76">
        <w:rPr>
          <w:rFonts w:ascii="Times New Roman" w:hAnsi="Times New Roman" w:cs="Calibri"/>
          <w:sz w:val="18"/>
          <w:szCs w:val="18"/>
        </w:rPr>
        <w:t>информировать Потребителя о сроках ожидания предоставления платных медицинских услуг. Сроки ожидания являются договорными, но не могут превышать одного месяца со дня обращения Потребителя в клинику.</w:t>
      </w:r>
    </w:p>
    <w:p w14:paraId="1C97CF31" w14:textId="3B97A59D" w:rsidR="00A940D4" w:rsidRPr="00A940D4" w:rsidRDefault="00A940D4" w:rsidP="00A940D4">
      <w:pPr>
        <w:tabs>
          <w:tab w:val="left" w:pos="182"/>
        </w:tabs>
        <w:autoSpaceDE w:val="0"/>
        <w:autoSpaceDN w:val="0"/>
        <w:adjustRightInd w:val="0"/>
        <w:spacing w:before="134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A80A5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Потребитель </w:t>
      </w:r>
      <w:r w:rsidRPr="00A940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обязуется:</w:t>
      </w:r>
    </w:p>
    <w:p w14:paraId="06F43E21" w14:textId="77777777" w:rsidR="00A940D4" w:rsidRPr="00A940D4" w:rsidRDefault="00A940D4" w:rsidP="00A940D4">
      <w:pPr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adjustRightInd w:val="0"/>
        <w:spacing w:before="31" w:after="0" w:line="204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выполнять все рекомендации лечащего врача и медицинского персонала, обеспечивающие качественное предоставление платной медицинской услуги, включая сообщение необходимых для этого сведений;</w:t>
      </w:r>
    </w:p>
    <w:p w14:paraId="63003BB9" w14:textId="77777777" w:rsidR="00A940D4" w:rsidRPr="00A940D4" w:rsidRDefault="00A940D4" w:rsidP="00A940D4">
      <w:pPr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являться на лечение в установленное время, согласованное с врачом, зафиксированное в графике посещений;</w:t>
      </w:r>
    </w:p>
    <w:p w14:paraId="1B0009D7" w14:textId="77777777" w:rsidR="00A940D4" w:rsidRPr="00A940D4" w:rsidRDefault="00A940D4" w:rsidP="00A940D4">
      <w:pPr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соблюдать гигиену полости рта;</w:t>
      </w:r>
    </w:p>
    <w:p w14:paraId="6B864A94" w14:textId="77777777" w:rsidR="00A940D4" w:rsidRPr="00A940D4" w:rsidRDefault="00A940D4" w:rsidP="00A940D4">
      <w:pPr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adjustRightInd w:val="0"/>
        <w:spacing w:before="19" w:after="0" w:line="218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являться на назначенные профилактические осмотры не реже чем 1 раз в 6 (шесть) месяцев;</w:t>
      </w:r>
    </w:p>
    <w:p w14:paraId="19E808ED" w14:textId="5324B532" w:rsidR="00A940D4" w:rsidRPr="007568B1" w:rsidRDefault="00A940D4" w:rsidP="00A940D4">
      <w:pPr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adjustRightInd w:val="0"/>
        <w:spacing w:before="10" w:after="0" w:line="21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заявлять об обнаружении недостатков при принятии оказанной услуги или в ходе ее оказания (на отдельных этапах лечения), в противном случае услуга считается оказанной надлежащим образом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75AB3AFF" w14:textId="1033EDF3" w:rsidR="00A940D4" w:rsidRPr="007568B1" w:rsidRDefault="00A940D4" w:rsidP="00A940D4">
      <w:pPr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adjustRightInd w:val="0"/>
        <w:spacing w:before="24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появлении боли, дискомфорта и других жалоб в периоды между сеансами лечения немедленно извещать лечащего врача или администратора, либо посетить клинику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Исполнителя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оказания помощи;</w:t>
      </w:r>
    </w:p>
    <w:p w14:paraId="45032CBE" w14:textId="382AA8AD" w:rsidR="00A940D4" w:rsidRPr="007568B1" w:rsidRDefault="00A940D4" w:rsidP="00A940D4">
      <w:pPr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adjustRightInd w:val="0"/>
        <w:spacing w:before="24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невозможности явки на лечение или контрольный осмотр в назначенное врачом время предупредить об этом врача не менее чем за сутки (24 часа), при этом </w:t>
      </w:r>
      <w:r w:rsidR="00A80A55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обязан впоследствии в медицинской карте подтвердить невозможность явки в назначенное время;</w:t>
      </w:r>
    </w:p>
    <w:p w14:paraId="25D84247" w14:textId="617809E9" w:rsidR="00A940D4" w:rsidRPr="007568B1" w:rsidRDefault="00A940D4" w:rsidP="00A940D4">
      <w:pPr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adjustRightInd w:val="0"/>
        <w:spacing w:before="29" w:after="0" w:line="204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производить оплату медицинских услуг по действующему прейскуранту после составления финансового плана лечения путём безналичного расчёта, либо путем внесения наличных денежных сре</w:t>
      </w:r>
      <w:proofErr w:type="gramStart"/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дств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к</w:t>
      </w:r>
      <w:proofErr w:type="gramEnd"/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ассу Исполнителя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змере 100 % стоимости оказываемы</w:t>
      </w:r>
      <w:r w:rsidR="00BF7C65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х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медицинских услуг;</w:t>
      </w:r>
    </w:p>
    <w:p w14:paraId="74735BAE" w14:textId="77777777" w:rsidR="00A940D4" w:rsidRPr="007568B1" w:rsidRDefault="00A940D4" w:rsidP="00A940D4">
      <w:pPr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adjustRightInd w:val="0"/>
        <w:spacing w:before="29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производить оплату 50% стоимости ортопедических и/или ортодонтических услуг на момент оформления наряда и остальную сумму по специально установленной схеме на момент завершения работы по изготовлению ортопедических и/или ортодонтических конструкций.</w:t>
      </w:r>
    </w:p>
    <w:p w14:paraId="089123C4" w14:textId="010D07D3" w:rsidR="00A940D4" w:rsidRPr="007568B1" w:rsidRDefault="00A940D4" w:rsidP="00A940D4">
      <w:pPr>
        <w:tabs>
          <w:tab w:val="left" w:pos="410"/>
        </w:tabs>
        <w:autoSpaceDE w:val="0"/>
        <w:autoSpaceDN w:val="0"/>
        <w:adjustRightInd w:val="0"/>
        <w:spacing w:before="24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2.10.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при невозможности выполнения Исполнителем своих обязательств по Договору, возникшей в связи с неисполнением или ненадлежащим исполнением обязанностей </w:t>
      </w:r>
      <w:r w:rsidR="008358C2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A80A55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отребителя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, оплатить фактически оказанные услуги Исполнителя в полном объёме.</w:t>
      </w:r>
    </w:p>
    <w:p w14:paraId="4315CBED" w14:textId="201C65C4" w:rsidR="00A940D4" w:rsidRPr="007568B1" w:rsidRDefault="00A940D4" w:rsidP="00A940D4">
      <w:pPr>
        <w:tabs>
          <w:tab w:val="left" w:pos="182"/>
        </w:tabs>
        <w:autoSpaceDE w:val="0"/>
        <w:autoSpaceDN w:val="0"/>
        <w:adjustRightInd w:val="0"/>
        <w:spacing w:before="142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568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Права п</w:t>
      </w:r>
      <w:r w:rsidR="00A80A55" w:rsidRPr="007568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отребителя</w:t>
      </w:r>
    </w:p>
    <w:p w14:paraId="07BDC3FE" w14:textId="77777777" w:rsidR="00EA344F" w:rsidRPr="007568B1" w:rsidRDefault="00EA344F" w:rsidP="00EA344F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3.1.</w:t>
      </w:r>
      <w:r w:rsidRPr="007568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получать бесплатную и достоверную информацию об условиях предоставления платных услуг, а также о квалификации и сертификации (аккредитации) специалистов;</w:t>
      </w:r>
    </w:p>
    <w:p w14:paraId="355CBB20" w14:textId="77777777" w:rsidR="001F708F" w:rsidRPr="007568B1" w:rsidRDefault="001F708F" w:rsidP="001F708F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3.2.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выбирать лечащего врача, с учётом его (врача) согласия, в том числе выб</w:t>
      </w:r>
      <w:r w:rsidR="00BF7C65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="00BF7C65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ать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другого врача, взамен ранее выполнявшего лечение;</w:t>
      </w:r>
    </w:p>
    <w:p w14:paraId="2D486308" w14:textId="6C377531" w:rsidR="00EA344F" w:rsidRPr="007568B1" w:rsidRDefault="001F708F" w:rsidP="001F708F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 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получать от Исполнителя сведения о наличии лицензии и сертификатов (аккредитации);</w:t>
      </w:r>
    </w:p>
    <w:p w14:paraId="4D0BE746" w14:textId="099445F3" w:rsidR="00EA344F" w:rsidRPr="007568B1" w:rsidRDefault="001F708F" w:rsidP="001F708F">
      <w:pPr>
        <w:pStyle w:val="a8"/>
        <w:numPr>
          <w:ilvl w:val="1"/>
          <w:numId w:val="8"/>
        </w:num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выбирать по своему усмотрению план лечения, если врачом определено несколько варианто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плана лечения, предварительно 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ознакомившись с результатами обследования, диагнозом, методами лечения и связанными с ними рисками; преимуществами и недостатками различных планов лечения, возможными осложнениями;</w:t>
      </w:r>
    </w:p>
    <w:p w14:paraId="5CB43933" w14:textId="032690F2" w:rsidR="00EA344F" w:rsidRPr="007568B1" w:rsidRDefault="001F708F" w:rsidP="001F708F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3.5.</w:t>
      </w:r>
      <w:r w:rsidR="00EA344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просить проведение по его просьбе консилиума и консультаций других специалистов Исполнителя;</w:t>
      </w:r>
    </w:p>
    <w:p w14:paraId="09035264" w14:textId="0817869F" w:rsidR="00EA344F" w:rsidRPr="007568B1" w:rsidRDefault="00EA344F" w:rsidP="00EA344F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3.6.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1F708F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требовать обеспечить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сохранение в тайне информации о факте обращения за медицинской помощью, о состоянии здоровья, диагнозе и иных сведениях, полученных при его обследовании и лечении;</w:t>
      </w:r>
    </w:p>
    <w:p w14:paraId="5F7C7947" w14:textId="77777777" w:rsidR="00EA344F" w:rsidRPr="00EA344F" w:rsidRDefault="00EA344F" w:rsidP="00EA344F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3.7.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отказаться от медицинского</w:t>
      </w:r>
      <w:r w:rsidRPr="00EA3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вмешательства.</w:t>
      </w:r>
    </w:p>
    <w:p w14:paraId="1073504A" w14:textId="77777777" w:rsidR="00EA344F" w:rsidRDefault="00EA344F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0BDF54D" w14:textId="60AE7AA3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</w:t>
      </w:r>
      <w:r w:rsidR="00A940D4"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Права Исполнителя</w:t>
      </w:r>
    </w:p>
    <w:p w14:paraId="62784378" w14:textId="4640AFD7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.1.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при отсутств</w:t>
      </w:r>
      <w:proofErr w:type="gramStart"/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ии у И</w:t>
      </w:r>
      <w:proofErr w:type="gramEnd"/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сполнителя технических возможностей для выполнения необходимых диагностических и лечебных мероприятий, Исполнитель оставляет за собой право направить </w:t>
      </w:r>
      <w:r w:rsidR="006F531C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отребителя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иную специализированную медицинскую организацию;</w:t>
      </w:r>
    </w:p>
    <w:p w14:paraId="3AC12AC9" w14:textId="19D1CFD8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.2.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в случае непредвиденного отсутствия лечащего врача в день, назначенный для лечения, Исполнитель вправе назначать другого врача для проведения лечения;</w:t>
      </w:r>
    </w:p>
    <w:p w14:paraId="1F9332D8" w14:textId="23793A80" w:rsidR="00A940D4" w:rsidRPr="00750395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.3.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Исполнитель вправе отказать в оказании услуги при наличии у </w:t>
      </w:r>
      <w:r w:rsidR="00A80A55" w:rsidRP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Потребителя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медицинских противопоказаний.</w:t>
      </w:r>
    </w:p>
    <w:p w14:paraId="5F613368" w14:textId="77777777" w:rsidR="008358C2" w:rsidRPr="00750395" w:rsidRDefault="008358C2" w:rsidP="008358C2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FE33070" w14:textId="5E6933EC" w:rsidR="008358C2" w:rsidRPr="00750395" w:rsidRDefault="008358C2" w:rsidP="008358C2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Права и обязанности Плательщика:</w:t>
      </w:r>
    </w:p>
    <w:p w14:paraId="09C60A5D" w14:textId="447C49FA" w:rsidR="008358C2" w:rsidRPr="00EA344F" w:rsidRDefault="008358C2" w:rsidP="00EA344F">
      <w:pPr>
        <w:spacing w:after="0"/>
        <w:rPr>
          <w:rFonts w:ascii="Times New Roman" w:hAnsi="Times New Roman"/>
          <w:sz w:val="18"/>
          <w:szCs w:val="18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5.1. Плательщик вправе затребовать информацию (справки, выписки, зак</w:t>
      </w:r>
      <w:r w:rsidR="00EA344F">
        <w:rPr>
          <w:rFonts w:ascii="Times New Roman" w:eastAsia="Times New Roman" w:hAnsi="Times New Roman" w:cs="Times New Roman"/>
          <w:sz w:val="18"/>
          <w:szCs w:val="18"/>
          <w:lang w:eastAsia="ru-RU"/>
        </w:rPr>
        <w:t>лючения) о ходе лечения, являющи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еся подтвержде</w:t>
      </w:r>
      <w:r w:rsidR="00EA3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нием оказания медицинских услуг в </w:t>
      </w:r>
      <w:proofErr w:type="gramStart"/>
      <w:r w:rsidR="00EA344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порядке</w:t>
      </w:r>
      <w:proofErr w:type="gramEnd"/>
      <w:r w:rsidR="00EA3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предусмотренном </w:t>
      </w:r>
      <w:r w:rsidR="00EA344F" w:rsidRPr="00EA344F">
        <w:rPr>
          <w:rFonts w:ascii="Times New Roman" w:hAnsi="Times New Roman"/>
          <w:sz w:val="18"/>
          <w:szCs w:val="18"/>
        </w:rPr>
        <w:t>Приказом МЗ РФ 789Н от 31 июля 2020 г. «Об утверждении порядка и сроков предоставления медицинских документов (их копий) и выписок из них».</w:t>
      </w:r>
    </w:p>
    <w:p w14:paraId="0D885047" w14:textId="5F519AE3" w:rsidR="008358C2" w:rsidRPr="00A940D4" w:rsidRDefault="00EA344F" w:rsidP="008358C2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5.2. Плательщик обязуется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своевременно </w:t>
      </w:r>
      <w:proofErr w:type="gramStart"/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оплатить стоимость предоставляемых</w:t>
      </w:r>
      <w:proofErr w:type="gramEnd"/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Потребителю,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п.2.8, 2.9</w:t>
      </w:r>
      <w:r w:rsidR="00CE44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раздела 2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раздела</w:t>
      </w:r>
      <w:r w:rsidR="00842A80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8 настоящего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Договора.</w:t>
      </w:r>
    </w:p>
    <w:p w14:paraId="77502FB1" w14:textId="77777777" w:rsidR="008358C2" w:rsidRPr="00750395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97ED4E" w14:textId="6803DD5D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</w:t>
      </w:r>
      <w:r w:rsidR="00A940D4"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="00A940D4"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Общие положения</w:t>
      </w:r>
    </w:p>
    <w:p w14:paraId="6C77BC59" w14:textId="2860B089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.1.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обязуется до начала лечения подписать информированное добровольное согласие на медицинское вмешательство, что является необходимым предварительным условием для начала лечения.</w:t>
      </w:r>
    </w:p>
    <w:p w14:paraId="48819BA4" w14:textId="4D12270C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.2.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соглашается с тем, что стоимость медицинских услуг, согласованная с ним после составления плана лечения, является предварительной и не включает стоимость лечения скрытых патологий, которые могут быть обнаружены в процессе лечения (стоимость таких услуг согласовывается дополнительно). </w:t>
      </w:r>
    </w:p>
    <w:p w14:paraId="2F3CBF6A" w14:textId="47317BFA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.3.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соглашается с тем, что полный перечень и стоимость платных медицинских услуг, предоставляемых в соответствии с Договором, отражаются в Прейскуранте, действующем на момент подписания договора.</w:t>
      </w:r>
      <w:r w:rsidR="002073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Перечень платных медицинских услуг, предоставляемых Потребителю, их стоимость и сроки оказания определяются планом лечения, который является неотъемлемой частью настоящего Договора.</w:t>
      </w:r>
    </w:p>
    <w:p w14:paraId="4888215F" w14:textId="794B04C6" w:rsidR="00A940D4" w:rsidRPr="00A940D4" w:rsidRDefault="008358C2" w:rsidP="00EA344F">
      <w:pPr>
        <w:pStyle w:val="Style4"/>
        <w:widowControl/>
        <w:tabs>
          <w:tab w:val="left" w:pos="276"/>
        </w:tabs>
        <w:spacing w:before="26"/>
        <w:rPr>
          <w:rFonts w:ascii="Times New Roman" w:hAnsi="Times New Roman"/>
          <w:sz w:val="18"/>
          <w:szCs w:val="18"/>
        </w:rPr>
      </w:pPr>
      <w:r w:rsidRPr="00750395">
        <w:rPr>
          <w:rFonts w:ascii="Times New Roman" w:hAnsi="Times New Roman"/>
          <w:sz w:val="18"/>
          <w:szCs w:val="18"/>
        </w:rPr>
        <w:t>6</w:t>
      </w:r>
      <w:r w:rsidR="00A940D4" w:rsidRPr="00A940D4">
        <w:rPr>
          <w:rFonts w:ascii="Times New Roman" w:hAnsi="Times New Roman"/>
          <w:sz w:val="18"/>
          <w:szCs w:val="18"/>
        </w:rPr>
        <w:t>.4.</w:t>
      </w:r>
      <w:r w:rsidR="00A940D4" w:rsidRPr="00A940D4">
        <w:rPr>
          <w:rFonts w:ascii="Times New Roman" w:hAnsi="Times New Roman"/>
          <w:sz w:val="18"/>
          <w:szCs w:val="18"/>
        </w:rPr>
        <w:tab/>
        <w:t xml:space="preserve"> </w:t>
      </w:r>
      <w:r w:rsidR="00A80A55">
        <w:rPr>
          <w:rFonts w:ascii="Times New Roman" w:hAnsi="Times New Roman"/>
          <w:sz w:val="18"/>
          <w:szCs w:val="18"/>
        </w:rPr>
        <w:t xml:space="preserve">Потребитель </w:t>
      </w:r>
      <w:r w:rsidR="00A940D4" w:rsidRPr="00A940D4">
        <w:rPr>
          <w:rFonts w:ascii="Times New Roman" w:hAnsi="Times New Roman"/>
          <w:sz w:val="18"/>
          <w:szCs w:val="18"/>
        </w:rPr>
        <w:t>соглашается с тем, что желает, и будет получать информацию о состоянии своего здоровья, включая сведения о методах лечения, связанном с ним риске, возможных осложнениях и прочих особенностях лечебного процесса путём ознакомления с записями в медицинской карте</w:t>
      </w:r>
      <w:r w:rsidR="00A940D4" w:rsidRPr="007568B1">
        <w:rPr>
          <w:rFonts w:ascii="Times New Roman" w:hAnsi="Times New Roman"/>
          <w:sz w:val="18"/>
          <w:szCs w:val="18"/>
        </w:rPr>
        <w:t>.</w:t>
      </w:r>
      <w:r w:rsidR="00EA344F" w:rsidRPr="007568B1">
        <w:rPr>
          <w:rFonts w:ascii="Times New Roman" w:hAnsi="Times New Roman"/>
          <w:sz w:val="18"/>
          <w:szCs w:val="18"/>
        </w:rPr>
        <w:t xml:space="preserve"> Выдача Потребителю копии медицинских документов, выписки из медицинских документов, отражающих состояние его здоровья после получения платных медицинских услуг, осуществляется в порядке, предусмотренном Приказом МЗ РФ 789Н от 31 июля 2020 г. «Об утверждении порядка и сроков предоставления медицинских документов (их копий) и выписок из них».</w:t>
      </w:r>
    </w:p>
    <w:p w14:paraId="29750784" w14:textId="20606A32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.5 </w:t>
      </w:r>
      <w:r w:rsidR="00A940D4"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Оригиналы Rg-снимков являются собственностью Исполнителя и не подлежат выдаче на руки </w:t>
      </w:r>
      <w:r w:rsidR="00A80A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Потребителю,</w:t>
      </w:r>
      <w:r w:rsidR="00842A80" w:rsidRPr="00750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однако по его</w:t>
      </w:r>
      <w:r w:rsidR="00A3761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EA34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требованию</w:t>
      </w:r>
      <w:r w:rsidR="00EA344F" w:rsidRPr="00750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</w:t>
      </w:r>
      <w:r w:rsidR="00842A80" w:rsidRPr="00750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/или требованию Плательщика </w:t>
      </w:r>
      <w:r w:rsidR="00A940D4"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могут быть сканированы на электронный носитель.</w:t>
      </w:r>
    </w:p>
    <w:p w14:paraId="09AE09CE" w14:textId="504EA3CF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.6.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A80A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Потребитель </w:t>
      </w:r>
      <w:r w:rsidR="00A940D4" w:rsidRPr="00A940D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согласен подтверждать личной подписью в медицинской карте:</w:t>
      </w:r>
    </w:p>
    <w:p w14:paraId="74BAD5CF" w14:textId="4A6BD8D2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.6.1. предварительное ознакомление с результатами обследования, диагнозом, методами лечения, связанным с ними риске, преимуществами и недостатками различных планов лечения, возможными осложнениями;</w:t>
      </w:r>
    </w:p>
    <w:p w14:paraId="3EA96C52" w14:textId="43C4026D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.6.2. выбор плана лечения;</w:t>
      </w:r>
    </w:p>
    <w:p w14:paraId="04AD6507" w14:textId="1C75B878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.6.3. </w:t>
      </w:r>
      <w:r w:rsidR="00EA3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информацию о том, </w:t>
      </w:r>
      <w:r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что он</w:t>
      </w:r>
      <w:r w:rsidR="00EA34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уведомлен </w:t>
      </w:r>
      <w:r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более высокой степени риска осложнений при выборе альтернативного плана лечения, не</w:t>
      </w:r>
    </w:p>
    <w:p w14:paraId="0B096BDA" w14:textId="77777777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рекомендуемого</w:t>
      </w:r>
      <w:proofErr w:type="gramEnd"/>
      <w:r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лечащим врачом;</w:t>
      </w:r>
    </w:p>
    <w:p w14:paraId="037B476A" w14:textId="7326DA37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.6.4. получение от врача всей интересующей информации в доступной устной форме;</w:t>
      </w:r>
    </w:p>
    <w:p w14:paraId="2B6F7058" w14:textId="5405D457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.6.5. получение ортопедической или ортодонтической конструкции, отсутствие замечаний по их установке;</w:t>
      </w:r>
    </w:p>
    <w:p w14:paraId="6D35BAB4" w14:textId="3CCB7574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.6.6. </w:t>
      </w:r>
      <w:r w:rsidR="00EA3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информацию о том, </w:t>
      </w:r>
      <w:r w:rsidR="00EA34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что он уведомлен</w:t>
      </w:r>
      <w:r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последствиях несоблюдения требований и рекомендаций лечащего врача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41488A52" w14:textId="19FD2CAA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.6.7. необходимые в ходе лечения согласования, касающиеся эстетических и функциональных особенностей лечения, изменения конструкций протезов, гарантийных условий на материалы и прочих особенностях лечебного процесса;</w:t>
      </w:r>
    </w:p>
    <w:p w14:paraId="16EF3A3E" w14:textId="4886AD3A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.6.8. информированное добровольное согласие на каждый вид лечения;</w:t>
      </w:r>
    </w:p>
    <w:p w14:paraId="03BC982E" w14:textId="77777777" w:rsidR="008A71F9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358C2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.6.9. отказ от медицинского вмешательства.</w:t>
      </w:r>
    </w:p>
    <w:p w14:paraId="31A2C100" w14:textId="7526D4AE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.7.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Стороны соглашаются с тем, что личная подпись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Потребителя 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ознакомлении с записями врача в медицинской карте одновременно является его согласием с предложенной Исполнителем кандидатурой врача, методами и сроками выполнения плана лечения, а также подтверждением полного согласования условий лечения между врачом и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Потребителем 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момент подписи.</w:t>
      </w:r>
    </w:p>
    <w:p w14:paraId="4BD2EDEC" w14:textId="42CDE719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.8.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Стороны договариваются, что специальные виды лечения (хирургическое, профилактическое, ортопедическое, ортодонтическое, терапевтическое и пр.) будут осуществляться соответствующими специалистами Исполнителя.</w:t>
      </w:r>
    </w:p>
    <w:p w14:paraId="75FE572A" w14:textId="6C6ACB02" w:rsidR="00A940D4" w:rsidRPr="00A940D4" w:rsidRDefault="008358C2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6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.9.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842A80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Стороны </w:t>
      </w:r>
      <w:r w:rsidR="001F708F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договорились о том</w:t>
      </w:r>
      <w:r w:rsidR="00ED2E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что Исполнитель вправе </w:t>
      </w:r>
      <w:r w:rsidR="00842A80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редоставить информацию, полученную от </w:t>
      </w:r>
      <w:r w:rsidR="00A80A55" w:rsidRP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Потребителя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, связанную со стоматологическим состоянием</w:t>
      </w:r>
      <w:r w:rsidR="001F708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третьим лицам, оплачивающим лечение</w:t>
      </w:r>
      <w:r w:rsidR="00842A80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и/или другому врачу.</w:t>
      </w:r>
    </w:p>
    <w:p w14:paraId="3962DDB2" w14:textId="77777777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DFBDD2" w14:textId="6BAC5DCB" w:rsidR="00A940D4" w:rsidRPr="00A940D4" w:rsidRDefault="00842A8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</w:t>
      </w:r>
      <w:r w:rsidR="00A940D4"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="00A940D4"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Сроки выполнения работ</w:t>
      </w:r>
    </w:p>
    <w:p w14:paraId="4281F80E" w14:textId="05D3300A" w:rsidR="00A940D4" w:rsidRPr="00A940D4" w:rsidRDefault="00842A8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.1.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Ориентировочные сроки выполнения ортопедических работ определяются врачом по согласованию с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Потребителем 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и отражаются в медицинской карте.</w:t>
      </w:r>
    </w:p>
    <w:p w14:paraId="0F1617F7" w14:textId="3DF0DD5B" w:rsidR="00A940D4" w:rsidRPr="00A940D4" w:rsidRDefault="00842A8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.2.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Сроки проведения других видов лечения (терапевтического, ортодонтического, хирургического) целиком зависят от тяжести заболевания и индивидуальных особенностей </w:t>
      </w:r>
      <w:r w:rsidR="00A80A55" w:rsidRP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Потребителя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не могут быть заранее точно определены.</w:t>
      </w:r>
    </w:p>
    <w:p w14:paraId="5DA22144" w14:textId="77777777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E312EF" w14:textId="28400C28" w:rsidR="00A940D4" w:rsidRPr="00A940D4" w:rsidRDefault="00842A8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</w:t>
      </w:r>
      <w:r w:rsidR="00A940D4"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="00A940D4"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Платежи по договору</w:t>
      </w:r>
    </w:p>
    <w:p w14:paraId="355A1D83" w14:textId="383597E6" w:rsidR="00A940D4" w:rsidRPr="00A940D4" w:rsidRDefault="00842A8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.1.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и/или Плательщик 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оплачивает услуги по расценкам прейскуранта, действующего на момент оплаты услуг.</w:t>
      </w:r>
    </w:p>
    <w:p w14:paraId="5D2AF764" w14:textId="5A460E5E" w:rsidR="00A940D4" w:rsidRPr="00A940D4" w:rsidRDefault="00842A8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.2.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и/или Плательщик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оплачивает 100 % стоимости лечения (кроме ортопедического и/или ортодонтического) после составления финансового плана лечения путём безналичного расчёта или путем внесения наличных денежных сре</w:t>
      </w:r>
      <w:proofErr w:type="gramStart"/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дств в к</w:t>
      </w:r>
      <w:proofErr w:type="gramEnd"/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ассу 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Исполнителя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3F164444" w14:textId="1CAED49C" w:rsidR="00A940D4" w:rsidRPr="007568B1" w:rsidRDefault="00842A80" w:rsidP="00ED2E98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.3.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и/или Плательщик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оплачивает 50% стоимости ортопедических и/или ортодонтических услуг на момент оформления наряда и остальную сумму по специально установленной схеме на момент завершения работ по изготовлению ортопедических и /или </w:t>
      </w:r>
      <w:proofErr w:type="spellStart"/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ортодонтических</w:t>
      </w:r>
      <w:proofErr w:type="spellEnd"/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конструкций.</w:t>
      </w:r>
      <w:r w:rsidR="00ED2E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Окончательный расчет производится по окончанию ортопедического и/или ортодонтического лечения.</w:t>
      </w:r>
    </w:p>
    <w:p w14:paraId="5445BE77" w14:textId="77777777" w:rsidR="00A940D4" w:rsidRPr="007568B1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B25D1E" w14:textId="2DCE86F0" w:rsidR="00A940D4" w:rsidRPr="007568B1" w:rsidRDefault="00842A8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</w:t>
      </w:r>
      <w:r w:rsidR="00A940D4" w:rsidRPr="007568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="00A940D4" w:rsidRPr="007568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Качество услуг. Гарантии</w:t>
      </w:r>
    </w:p>
    <w:p w14:paraId="0A165343" w14:textId="1E4B0D3C" w:rsidR="00ED2E98" w:rsidRPr="007568B1" w:rsidRDefault="00842A80" w:rsidP="00ED2E98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ED2E98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.1.Исполнитель гарантирует Потребителю оказание услуг, качество которых соответствует обязательным требованиям, установленным для подобного рода услуг, а также гарантирует качество применяемых при оказании услуг материалов, препаратов, инструментов, оборудования.</w:t>
      </w:r>
    </w:p>
    <w:p w14:paraId="11AB5FB9" w14:textId="2065406F" w:rsidR="00BC05F7" w:rsidRPr="007568B1" w:rsidRDefault="00842A8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.2. Зуб (зубы), ранее подвергавшиеся лечению в других медицинских учреждениях и имеющие признаки качественного или</w:t>
      </w:r>
      <w:r w:rsidR="00BC05F7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некачественного прохождения корневых каналов, некачественной пломбировки, могут по выбору  </w:t>
      </w:r>
      <w:r w:rsidR="00A80A55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Потребителя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быть подвергнуты</w:t>
      </w:r>
      <w:r w:rsidR="00BC05F7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повторному «условному» лечению. При перелечивании каналов (канала) такого зуба (зубов) часто происходит обострение</w:t>
      </w:r>
      <w:r w:rsidR="00BC05F7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хронического процесса, вследствие чего Исполнитель не имеет возможности исключить его удаление. Врачом делается запись в медицинской карте </w:t>
      </w:r>
      <w:r w:rsidR="00A80A55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Потребителя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указанием причин, по которым проводится «условное» лечение, при ознакомлении с такой записью </w:t>
      </w:r>
      <w:r w:rsidR="00A80A55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дает письменное согласие на проведение «условного» лечения. Стоимость «условного» лечения зуба (зубов), в случае их последующего удаления, возврату не подлежит.</w:t>
      </w:r>
    </w:p>
    <w:p w14:paraId="4843D36A" w14:textId="7683F393" w:rsidR="00A940D4" w:rsidRPr="007568B1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Первичное эндодонтическое лечение (лечение корневых каналов) зуба также может привести к осложнениям по независящим от врача причинам (анатомические особенности строения зуба, общее состояние здоровья) и привести в дальнейшем к хирургическому вмешательству.</w:t>
      </w:r>
    </w:p>
    <w:p w14:paraId="6D125CFA" w14:textId="1BA786FC" w:rsidR="00A940D4" w:rsidRPr="007568B1" w:rsidRDefault="00842A8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.3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Гарантийные сроки, а также сроки службы определяются Исполнителем в «Положении об установлении гарантийных сроков и сроков службы при оказании стоматологической помощи».</w:t>
      </w:r>
    </w:p>
    <w:p w14:paraId="7485C9FE" w14:textId="18AD07F6" w:rsidR="00A940D4" w:rsidRPr="007568B1" w:rsidRDefault="00842A8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.4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ED2E98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Осложнения и другие побочные эффекты медицинского вмешательства, возникшие вследствие биологических особенностей организма, вероятность возникновения которых, невозможно полностью исключить, не являются недостатками качества услуг, если услуги оказаны с соблюдением всех установленных требований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4BA31A1F" w14:textId="176A363D" w:rsidR="00A940D4" w:rsidRPr="007568B1" w:rsidRDefault="00842A8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.5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A80A55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="00A940D4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осознает и принимает, что существуют зависящие от него обстоятельства, которые влияют на результат оказания услуг, на их эффективность, безопасность, на сроки оказания и длительность полезного действия услуг, а именно:</w:t>
      </w:r>
    </w:p>
    <w:p w14:paraId="4B2DF30C" w14:textId="77777777" w:rsidR="00A940D4" w:rsidRPr="007568B1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строгое выполнение всех рекомендаций и предписаний врача;</w:t>
      </w:r>
    </w:p>
    <w:p w14:paraId="3CD200C1" w14:textId="77777777" w:rsidR="00A940D4" w:rsidRPr="007568B1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явка на прием в назначенный срок;</w:t>
      </w:r>
    </w:p>
    <w:p w14:paraId="5F73CD72" w14:textId="297EFEB2" w:rsidR="00A940D4" w:rsidRPr="007568B1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предоставление Исполнителю точной и подробной информации о состоянии своего здоровья, включая сведения о перен</w:t>
      </w:r>
      <w:r w:rsidR="006F531C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есенн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ых и имеющихся заболеваниях, непереносимости лекарств, препаратов и процедур, о проводимом вне клиники </w:t>
      </w:r>
      <w:r w:rsidR="007C79AD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Исполнителя 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лечении;</w:t>
      </w:r>
    </w:p>
    <w:p w14:paraId="789D6660" w14:textId="77777777" w:rsidR="00A940D4" w:rsidRPr="007568B1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информирование Исполнителя, при первой возможности, об изменениях в состоянии здоровья, включая появление болевых или дискомфортных ощущений в процессе и после лечения;</w:t>
      </w:r>
    </w:p>
    <w:p w14:paraId="496D7A85" w14:textId="77777777" w:rsidR="00A940D4" w:rsidRPr="007568B1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обращение к Исполнителю в случае дискомфорта в области проведенного лечения;</w:t>
      </w:r>
    </w:p>
    <w:p w14:paraId="08020DB9" w14:textId="77777777" w:rsidR="00A940D4" w:rsidRPr="007568B1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предоставление заверенной подписью руководителя и печатью медицинского учреждения выписки из медицинской карты и рентгеновских снимков из других лечебно - профилактических учреждений, в случае обращения к ним за неотложной стоматологической помощью;</w:t>
      </w:r>
    </w:p>
    <w:p w14:paraId="51D517AC" w14:textId="023AD40C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гарантийный срок и срок службы на проведенное лечение, протезирование, сохраняются при условии, если </w:t>
      </w:r>
      <w:r w:rsidR="00A80A55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выполняет  план лечения, согласованный с врачом, а также </w:t>
      </w:r>
      <w:r w:rsidR="00ED2E98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 рекомендации в полном объеме.</w:t>
      </w:r>
    </w:p>
    <w:p w14:paraId="198621B2" w14:textId="77777777" w:rsidR="008A71F9" w:rsidRDefault="008A71F9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E22FCB8" w14:textId="26C4AC4E" w:rsidR="00A940D4" w:rsidRPr="00A940D4" w:rsidRDefault="00BC05F7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</w:t>
      </w:r>
      <w:r w:rsidR="00A940D4"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="00A940D4"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Срок действия и порядок расторжения договора.</w:t>
      </w:r>
    </w:p>
    <w:p w14:paraId="7812424E" w14:textId="77777777" w:rsidR="008A71F9" w:rsidRDefault="00A07140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10.1. 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Договор вступает в силу с момента подписания и действует до выполнения 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</w:t>
      </w:r>
      <w:r w:rsidRPr="0075039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торонами всех принятых на себя обязательств.</w:t>
      </w:r>
    </w:p>
    <w:p w14:paraId="2D2B302A" w14:textId="6F86981A" w:rsidR="00A940D4" w:rsidRPr="00A940D4" w:rsidRDefault="00BC05F7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31C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="00A940D4" w:rsidRPr="006F5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.2. </w:t>
      </w:r>
      <w:proofErr w:type="gramStart"/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по взаимному согласию Сторон</w:t>
      </w:r>
      <w:r w:rsidR="00A07140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 этом 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="00A07140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торона инициирующая расторжение Договора обязуется 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позднее одного месяца до предполагаемой даты расторжения договора направить другой Стороне соответствующее уведомление о расторжении. </w:t>
      </w:r>
    </w:p>
    <w:p w14:paraId="6CE393BF" w14:textId="77777777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A7F414" w14:textId="0F1BF90E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F97DED" w:rsidRPr="00750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A940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Ответственность сторон</w:t>
      </w:r>
    </w:p>
    <w:p w14:paraId="534BA078" w14:textId="3F2AD8FC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.1.В случае причинения вреда здоровью </w:t>
      </w:r>
      <w:r w:rsidR="00A80A55" w:rsidRP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Потребителя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оказании медицинской помощи,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имеет право на возмещение материального ущерба в соответствии с действующим законодательством.</w:t>
      </w:r>
    </w:p>
    <w:p w14:paraId="17580984" w14:textId="132993C2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.2.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Потребитель 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несёт ответственность за достоверность представленной информации, выполнение рекомендаций врача.</w:t>
      </w:r>
    </w:p>
    <w:p w14:paraId="549F0EB9" w14:textId="0B010098" w:rsidR="00A940D4" w:rsidRPr="00ED2E98" w:rsidRDefault="00F97DED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2E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</w:t>
      </w:r>
      <w:r w:rsidR="00A940D4" w:rsidRPr="00ED2E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.3.</w:t>
      </w:r>
      <w:r w:rsidRPr="00ED2E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A940D4" w:rsidRPr="00ED2E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Исполнитель не гарантирует положительный результат предоставляемых услуг в случаях:</w:t>
      </w:r>
    </w:p>
    <w:p w14:paraId="7504B51B" w14:textId="041DB112" w:rsidR="00C76D39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.3.1. нарушения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Потребителем 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обязательств по настоящему Договору;</w:t>
      </w:r>
    </w:p>
    <w:p w14:paraId="021EB232" w14:textId="77777777" w:rsidR="00C76D39" w:rsidRDefault="00C76D39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14:paraId="74A67F86" w14:textId="77777777" w:rsidR="00C76D39" w:rsidRDefault="00C76D39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76D39" w:rsidSect="00EA344F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A4CE36" w14:textId="0863654E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1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.3.2. </w:t>
      </w:r>
      <w:r w:rsidR="00ED2E98">
        <w:rPr>
          <w:rFonts w:ascii="Times New Roman" w:eastAsia="Times New Roman" w:hAnsi="Times New Roman" w:cs="Times New Roman"/>
          <w:sz w:val="18"/>
          <w:szCs w:val="18"/>
          <w:lang w:eastAsia="ru-RU"/>
        </w:rPr>
        <w:t>невыполнения плана лечения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из-за неявки </w:t>
      </w:r>
      <w:r w:rsidR="00A80A55" w:rsidRP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Потребителя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 причине, не зависящей от его (</w:t>
      </w:r>
      <w:r w:rsidR="00A80A55" w:rsidRP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Потребителя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) воли (в т.ч. форс-мажорных обстоятельств) или его отказа продолжать лечение;</w:t>
      </w:r>
    </w:p>
    <w:p w14:paraId="5D87BBC4" w14:textId="109E8FB6" w:rsidR="00A940D4" w:rsidRPr="00A940D4" w:rsidRDefault="00A940D4" w:rsidP="00A940D4">
      <w:pPr>
        <w:widowControl w:val="0"/>
        <w:tabs>
          <w:tab w:val="left" w:pos="2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.3.3. возникновения аллергической реакции или непереносимости препаратов и стоматологических материалов, разрешённых к применению, не отмечавшихся ранее;</w:t>
      </w:r>
    </w:p>
    <w:p w14:paraId="3B3B395A" w14:textId="35376ED0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.3.4.  переделок и исправления работ в другом лечебном учреждении;</w:t>
      </w:r>
    </w:p>
    <w:p w14:paraId="6A1401CB" w14:textId="493A5419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.3.5. возникновения осложнений при лечении зубов, подвергшихся лечению в другой клинике;</w:t>
      </w:r>
    </w:p>
    <w:p w14:paraId="1C95A942" w14:textId="099AE968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.3.6. ремонта и исправления работы самим </w:t>
      </w:r>
      <w:r w:rsidR="00A80A55" w:rsidRP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ем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348AFAA8" w14:textId="12BBEBF2" w:rsidR="00A940D4" w:rsidRPr="00A940D4" w:rsidRDefault="00A940D4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</w:t>
      </w:r>
      <w:r w:rsidR="00F97DED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.3.7. предоставление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Потребителем 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недостоверной, заведомо ложной информации о состоянии своего здоровья и особенностях организма, а также не предоставление информации об имеющихся хронических заболеваниях, аллергических реакциях и т.д.</w:t>
      </w:r>
    </w:p>
    <w:p w14:paraId="52BEC2EA" w14:textId="25E5851D" w:rsidR="00A940D4" w:rsidRPr="00A940D4" w:rsidRDefault="001F708F" w:rsidP="00A940D4">
      <w:pPr>
        <w:tabs>
          <w:tab w:val="left" w:pos="276"/>
        </w:tabs>
        <w:autoSpaceDE w:val="0"/>
        <w:autoSpaceDN w:val="0"/>
        <w:adjustRightInd w:val="0"/>
        <w:spacing w:before="26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1.4.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Исполнитель не несёт ответственности перед </w:t>
      </w:r>
      <w:r w:rsid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Потребителем 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нарушение сроков исполнения обязательств, возникшее в связи с неявкой или несвоевременной явкой </w:t>
      </w:r>
      <w:r w:rsidR="00A80A55" w:rsidRPr="00A80A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Потребителя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приём к лечащему врачу, либо невыполнение в назначенные врачом сроки необходимых исследований, либо специальных видов лечения, без которых дальнейшее продолжение лечения невозможно либо небезопасно. Нарушение сроков исполнения медицинских услуг и его причины указываются в медицинской карте врачом-специалистом.</w:t>
      </w:r>
    </w:p>
    <w:p w14:paraId="26934500" w14:textId="247EC015" w:rsidR="00A940D4" w:rsidRPr="00A940D4" w:rsidRDefault="00A940D4" w:rsidP="00A940D4">
      <w:pPr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  <w:t>1</w:t>
      </w:r>
      <w:r w:rsidR="00F97DED" w:rsidRPr="00750395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  <w:t>2</w:t>
      </w:r>
      <w:r w:rsidRPr="00A940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Дополнительные условия</w:t>
      </w:r>
    </w:p>
    <w:p w14:paraId="48D5EC04" w14:textId="26BA9670" w:rsidR="00A940D4" w:rsidRPr="00A940D4" w:rsidRDefault="00F97DED" w:rsidP="00F97DED">
      <w:pPr>
        <w:widowControl w:val="0"/>
        <w:tabs>
          <w:tab w:val="left" w:pos="372"/>
        </w:tabs>
        <w:autoSpaceDE w:val="0"/>
        <w:autoSpaceDN w:val="0"/>
        <w:adjustRightInd w:val="0"/>
        <w:spacing w:before="26" w:after="0" w:line="204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12.1</w:t>
      </w:r>
      <w:proofErr w:type="gramStart"/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proofErr w:type="gramEnd"/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се возможные споры, возникающие в связи с настоящим Договором, стороны будут решать путём переговоров. Претензии по поводу качества оказанных услуг рассматриваются Исполнителем в рамках проведения экспертизы качества медицинской помощи под председательством главного врача Исполнителя. В случае недостижения Сторонами согласия - в порядке, установленном действующим законодательством РФ.</w:t>
      </w:r>
    </w:p>
    <w:p w14:paraId="51CC3882" w14:textId="15C19CD1" w:rsidR="00A940D4" w:rsidRPr="00A940D4" w:rsidRDefault="00F97DED" w:rsidP="00F97DED">
      <w:pPr>
        <w:widowControl w:val="0"/>
        <w:tabs>
          <w:tab w:val="left" w:pos="372"/>
        </w:tabs>
        <w:autoSpaceDE w:val="0"/>
        <w:autoSpaceDN w:val="0"/>
        <w:adjustRightInd w:val="0"/>
        <w:spacing w:before="29" w:after="0"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12.2</w:t>
      </w:r>
      <w:r w:rsidR="00A940D4"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Исполнитель оставляет за собой право комплексного контроля качества предоставляемых услуг на основании изучения медицинской документации.</w:t>
      </w:r>
    </w:p>
    <w:p w14:paraId="22A0B203" w14:textId="78530091" w:rsidR="00A940D4" w:rsidRPr="00A940D4" w:rsidRDefault="00A940D4" w:rsidP="00A940D4">
      <w:pPr>
        <w:tabs>
          <w:tab w:val="left" w:pos="372"/>
        </w:tabs>
        <w:autoSpaceDE w:val="0"/>
        <w:autoSpaceDN w:val="0"/>
        <w:adjustRightInd w:val="0"/>
        <w:spacing w:before="29" w:after="0" w:line="204" w:lineRule="exact"/>
        <w:jc w:val="both"/>
        <w:rPr>
          <w:rFonts w:ascii="Times New Roman" w:eastAsia="Times New Roman" w:hAnsi="Times New Roman" w:cs="Times New Roman"/>
          <w:spacing w:val="30"/>
          <w:sz w:val="18"/>
          <w:szCs w:val="18"/>
          <w:lang w:eastAsia="ru-RU"/>
        </w:rPr>
      </w:pP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750395"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A940D4">
        <w:rPr>
          <w:rFonts w:ascii="Times New Roman" w:eastAsia="Times New Roman" w:hAnsi="Times New Roman" w:cs="Times New Roman"/>
          <w:sz w:val="18"/>
          <w:szCs w:val="18"/>
          <w:lang w:eastAsia="ru-RU"/>
        </w:rPr>
        <w:t>.3. Всякие изменения и дополнения к договору действительны в случае, если они совершены в письменной форме и подписаны сторонами.</w:t>
      </w:r>
    </w:p>
    <w:p w14:paraId="48B7993F" w14:textId="77777777" w:rsidR="00ED2E98" w:rsidRPr="00ED2E98" w:rsidRDefault="00750395" w:rsidP="00ED2E98">
      <w:pPr>
        <w:tabs>
          <w:tab w:val="left" w:pos="372"/>
        </w:tabs>
        <w:spacing w:before="29"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12.4. </w:t>
      </w:r>
      <w:r w:rsidR="00ED2E98" w:rsidRPr="007568B1">
        <w:rPr>
          <w:rFonts w:ascii="Times New Roman" w:eastAsia="Times New Roman" w:hAnsi="Times New Roman" w:cs="Times New Roman"/>
          <w:sz w:val="18"/>
          <w:szCs w:val="18"/>
          <w:lang w:eastAsia="ru-RU"/>
        </w:rPr>
        <w:t>. В соответствии со ст.160 ГК РФ использование факсимильного воспроизведения подписи с помощью средств механического или иного копирования при совершении сделок между сторонами допускается в случаях, предусмотренных соглашением сторон, поэтому Стороны договорились, что допускают использование в договоре факсимиле для воспроизведения подписи директора клиники Исполнителя, главного врача.</w:t>
      </w:r>
    </w:p>
    <w:p w14:paraId="65E43915" w14:textId="07FDAEFC" w:rsidR="00750395" w:rsidRPr="00750395" w:rsidRDefault="00750395" w:rsidP="0075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75039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12.5. Договор составлен </w:t>
      </w:r>
      <w:r w:rsidR="007C79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на двух листах, </w:t>
      </w:r>
      <w:r w:rsidRPr="0075039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трех экземплярах, имеющих равную юридическую силу.</w:t>
      </w:r>
    </w:p>
    <w:p w14:paraId="2592A9C8" w14:textId="06881BC7" w:rsidR="00750395" w:rsidRPr="00750395" w:rsidRDefault="00750395" w:rsidP="0075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2"/>
        <w:gridCol w:w="4939"/>
      </w:tblGrid>
      <w:tr w:rsidR="00750395" w:rsidRPr="00750395" w14:paraId="1696C57E" w14:textId="77777777" w:rsidTr="00484369">
        <w:trPr>
          <w:trHeight w:val="4976"/>
        </w:trPr>
        <w:tc>
          <w:tcPr>
            <w:tcW w:w="4632" w:type="dxa"/>
          </w:tcPr>
          <w:p w14:paraId="21A0C2E8" w14:textId="45AB651E" w:rsidR="00750395" w:rsidRPr="00750395" w:rsidRDefault="00750395" w:rsidP="006F531C">
            <w:pPr>
              <w:spacing w:line="18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"Исполнитель" </w:t>
            </w:r>
          </w:p>
          <w:p w14:paraId="2F6213A0" w14:textId="77777777" w:rsidR="00750395" w:rsidRPr="00750395" w:rsidRDefault="00750395" w:rsidP="006F531C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Общество с ограниченной ответственностью «СтомЦентр Первый»</w:t>
            </w:r>
          </w:p>
          <w:p w14:paraId="64485A03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ООО «СтомЦентр Первый»</w:t>
            </w:r>
          </w:p>
          <w:p w14:paraId="46B222AB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3AE8E472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664003, </w:t>
            </w:r>
            <w:proofErr w:type="gramStart"/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Иркутская</w:t>
            </w:r>
            <w:proofErr w:type="gramEnd"/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обл., г. Иркутск, ул. Красного </w:t>
            </w:r>
          </w:p>
          <w:p w14:paraId="1390B997" w14:textId="7B724DA1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Восстания, 9</w:t>
            </w:r>
          </w:p>
          <w:p w14:paraId="322C96F8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ИНН 3808225699</w:t>
            </w:r>
          </w:p>
          <w:p w14:paraId="73A87C03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Расчётный счёт 40702810823350000814</w:t>
            </w:r>
          </w:p>
          <w:p w14:paraId="21AA69B7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Наименование банка: Филиал Новосибирский</w:t>
            </w:r>
          </w:p>
          <w:p w14:paraId="21A6573E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АО «АЛЬФА-БАНК»</w:t>
            </w:r>
          </w:p>
          <w:p w14:paraId="056D9D20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БИК 045004774</w:t>
            </w:r>
          </w:p>
          <w:p w14:paraId="59317F8F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Корр</w:t>
            </w:r>
            <w:proofErr w:type="gramStart"/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.с</w:t>
            </w:r>
            <w:proofErr w:type="gramEnd"/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чёт 30101810600000000774</w:t>
            </w:r>
          </w:p>
          <w:p w14:paraId="5AF76DDC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Телефон: 8 (3952) 40-32-16,485-585</w:t>
            </w:r>
          </w:p>
          <w:p w14:paraId="613E73C0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Факс: 8 (3952) 485-585</w:t>
            </w:r>
          </w:p>
          <w:p w14:paraId="3E82E12D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Главный врач</w:t>
            </w:r>
          </w:p>
          <w:p w14:paraId="3E055C4E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ООО «СтомЦентр Первый»</w:t>
            </w:r>
          </w:p>
          <w:p w14:paraId="6EB2F7D2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62DA2B2C" w14:textId="77777777" w:rsidR="00750395" w:rsidRPr="00750395" w:rsidRDefault="00750395" w:rsidP="00750395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7503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___________________________(Е.А. Карнаухова)</w:t>
            </w:r>
          </w:p>
          <w:p w14:paraId="55A83DD2" w14:textId="5C452925" w:rsidR="00750395" w:rsidRPr="00750395" w:rsidRDefault="00750395" w:rsidP="006F531C">
            <w:pPr>
              <w:spacing w:after="270" w:line="23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39" w:type="dxa"/>
          </w:tcPr>
          <w:p w14:paraId="325879EE" w14:textId="18D0EA36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r w:rsidR="00A80A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Потребитель</w:t>
            </w:r>
            <w:r w:rsidRPr="0075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14:paraId="074A74BC" w14:textId="77777777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E6CF888" w14:textId="77777777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5876800" w14:textId="0B2AFCB5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ФИО_</w:t>
            </w:r>
            <w:r w:rsidR="00484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="00484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="00484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="00484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="00484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="00484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="00484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="00484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Pr="00750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14:paraId="51D76CE9" w14:textId="77777777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E402684" w14:textId="0A8DDB7C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Адрес______________________________________</w:t>
            </w:r>
          </w:p>
          <w:p w14:paraId="3C822DD1" w14:textId="3ECEA3E2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_______________________________________</w:t>
            </w:r>
          </w:p>
          <w:p w14:paraId="1871E281" w14:textId="640B3AB0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DD76B40" w14:textId="4E1D77F0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Паспортные данные _____________________________</w:t>
            </w:r>
          </w:p>
          <w:p w14:paraId="5B8F1F0F" w14:textId="395F7565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</w:t>
            </w:r>
          </w:p>
          <w:p w14:paraId="039FBCF5" w14:textId="1E2787A6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D8BAA9E" w14:textId="221D5BE6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B5B3AA1" w14:textId="55E5158B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6ADA5BB" w14:textId="2EB9D01F" w:rsidR="00750395" w:rsidRPr="00750395" w:rsidRDefault="00750395" w:rsidP="006F531C">
            <w:pPr>
              <w:pBdr>
                <w:bottom w:val="single" w:sz="12" w:space="1" w:color="auto"/>
              </w:pBdr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 ___________________________</w:t>
            </w:r>
          </w:p>
          <w:p w14:paraId="71BC6728" w14:textId="77777777" w:rsidR="00750395" w:rsidRPr="00750395" w:rsidRDefault="00750395" w:rsidP="00750395">
            <w:pPr>
              <w:pBdr>
                <w:bottom w:val="single" w:sz="12" w:space="1" w:color="auto"/>
              </w:pBdr>
              <w:spacing w:line="18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F8A1048" w14:textId="77777777" w:rsidR="00750395" w:rsidRPr="00750395" w:rsidRDefault="00750395" w:rsidP="0075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503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«Плательщик»</w:t>
            </w:r>
          </w:p>
          <w:p w14:paraId="7E14E3DD" w14:textId="77777777" w:rsidR="00750395" w:rsidRPr="00750395" w:rsidRDefault="00750395" w:rsidP="0075039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ФИО____________________________</w:t>
            </w:r>
          </w:p>
          <w:p w14:paraId="02769963" w14:textId="77777777" w:rsidR="00750395" w:rsidRPr="00750395" w:rsidRDefault="00750395" w:rsidP="0075039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AE7276F" w14:textId="77777777" w:rsidR="00750395" w:rsidRPr="00750395" w:rsidRDefault="00750395" w:rsidP="0075039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Адрес______________________________________</w:t>
            </w:r>
          </w:p>
          <w:p w14:paraId="30E09735" w14:textId="77777777" w:rsidR="00750395" w:rsidRPr="00750395" w:rsidRDefault="00750395" w:rsidP="0075039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_______________________________________</w:t>
            </w:r>
          </w:p>
          <w:p w14:paraId="33159A7B" w14:textId="77777777" w:rsidR="00750395" w:rsidRPr="00750395" w:rsidRDefault="00750395" w:rsidP="0075039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ED42C6F" w14:textId="77777777" w:rsidR="00750395" w:rsidRPr="00750395" w:rsidRDefault="00750395" w:rsidP="0075039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Паспортные данные _____________________________</w:t>
            </w:r>
          </w:p>
          <w:p w14:paraId="16722A1A" w14:textId="16D97067" w:rsidR="00750395" w:rsidRPr="00750395" w:rsidRDefault="00750395" w:rsidP="0075039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</w:t>
            </w:r>
          </w:p>
          <w:p w14:paraId="34C5D6BA" w14:textId="77777777" w:rsidR="00750395" w:rsidRPr="00750395" w:rsidRDefault="00750395" w:rsidP="0075039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CB68A7" w14:textId="77777777" w:rsidR="00750395" w:rsidRPr="00750395" w:rsidRDefault="00750395" w:rsidP="0075039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3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 ___________________________</w:t>
            </w:r>
          </w:p>
          <w:p w14:paraId="38C91E28" w14:textId="247C4C5B" w:rsidR="00750395" w:rsidRPr="00750395" w:rsidRDefault="00750395" w:rsidP="0075039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B50491A" w14:textId="37A353A6" w:rsidR="00A940D4" w:rsidRPr="00A940D4" w:rsidRDefault="00A940D4" w:rsidP="00484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A940D4" w:rsidRPr="00A940D4" w:rsidSect="00EA344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5A1D2" w14:textId="77777777" w:rsidR="009B03AC" w:rsidRDefault="009B03AC">
      <w:pPr>
        <w:spacing w:after="0" w:line="240" w:lineRule="auto"/>
      </w:pPr>
      <w:r>
        <w:separator/>
      </w:r>
    </w:p>
  </w:endnote>
  <w:endnote w:type="continuationSeparator" w:id="0">
    <w:p w14:paraId="62F9A5BC" w14:textId="77777777" w:rsidR="009B03AC" w:rsidRDefault="009B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66503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F43739" w14:textId="27DFF19A" w:rsidR="0020736E" w:rsidRPr="00C76D39" w:rsidRDefault="0020736E" w:rsidP="00C76D39">
        <w:pPr>
          <w:pStyle w:val="a3"/>
          <w:jc w:val="right"/>
          <w:rPr>
            <w:rFonts w:ascii="Times New Roman" w:hAnsi="Times New Roman"/>
          </w:rPr>
        </w:pPr>
        <w:r w:rsidRPr="00C76D39">
          <w:rPr>
            <w:rFonts w:ascii="Times New Roman" w:hAnsi="Times New Roman"/>
          </w:rPr>
          <w:fldChar w:fldCharType="begin"/>
        </w:r>
        <w:r w:rsidRPr="00C76D39">
          <w:rPr>
            <w:rFonts w:ascii="Times New Roman" w:hAnsi="Times New Roman"/>
          </w:rPr>
          <w:instrText>PAGE   \* MERGEFORMAT</w:instrText>
        </w:r>
        <w:r w:rsidRPr="00C76D39">
          <w:rPr>
            <w:rFonts w:ascii="Times New Roman" w:hAnsi="Times New Roman"/>
          </w:rPr>
          <w:fldChar w:fldCharType="separate"/>
        </w:r>
        <w:r w:rsidR="00C03BD9">
          <w:rPr>
            <w:rFonts w:ascii="Times New Roman" w:hAnsi="Times New Roman"/>
            <w:noProof/>
          </w:rPr>
          <w:t>1</w:t>
        </w:r>
        <w:r w:rsidRPr="00C76D39">
          <w:rPr>
            <w:rFonts w:ascii="Times New Roman" w:hAnsi="Times New Roman"/>
          </w:rPr>
          <w:fldChar w:fldCharType="end"/>
        </w:r>
        <w:r w:rsidR="00C76D39" w:rsidRPr="00C76D39">
          <w:rPr>
            <w:rFonts w:ascii="Times New Roman" w:hAnsi="Times New Roman"/>
          </w:rPr>
          <w:t xml:space="preserve">                           </w:t>
        </w:r>
        <w:r w:rsidR="00C76D39" w:rsidRPr="00C76D39">
          <w:rPr>
            <w:rFonts w:ascii="Times New Roman" w:hAnsi="Times New Roman"/>
            <w:sz w:val="22"/>
            <w:szCs w:val="22"/>
          </w:rPr>
          <w:t>Подпись потребителя</w:t>
        </w:r>
        <w:r w:rsidR="00C76D39">
          <w:rPr>
            <w:rFonts w:ascii="Times New Roman" w:hAnsi="Times New Roman"/>
            <w:sz w:val="22"/>
            <w:szCs w:val="22"/>
          </w:rPr>
          <w:t>____</w:t>
        </w:r>
        <w:r w:rsidR="00C76D39" w:rsidRPr="00C76D39">
          <w:rPr>
            <w:rFonts w:ascii="Times New Roman" w:hAnsi="Times New Roman"/>
          </w:rPr>
          <w:t>_________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791209"/>
      <w:docPartObj>
        <w:docPartGallery w:val="Page Numbers (Bottom of Page)"/>
        <w:docPartUnique/>
      </w:docPartObj>
    </w:sdtPr>
    <w:sdtEndPr/>
    <w:sdtContent>
      <w:p w14:paraId="2D34FF7C" w14:textId="77777777" w:rsidR="00C76D39" w:rsidRPr="00F37E04" w:rsidRDefault="00C76D39" w:rsidP="00944266">
        <w:pPr>
          <w:pStyle w:val="a3"/>
          <w:jc w:val="center"/>
          <w:rPr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D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00F0D" w14:textId="77777777" w:rsidR="009B03AC" w:rsidRDefault="009B03AC">
      <w:pPr>
        <w:spacing w:after="0" w:line="240" w:lineRule="auto"/>
      </w:pPr>
      <w:r>
        <w:separator/>
      </w:r>
    </w:p>
  </w:footnote>
  <w:footnote w:type="continuationSeparator" w:id="0">
    <w:p w14:paraId="083F80DB" w14:textId="77777777" w:rsidR="009B03AC" w:rsidRDefault="009B0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488"/>
    <w:multiLevelType w:val="singleLevel"/>
    <w:tmpl w:val="6FE04D72"/>
    <w:lvl w:ilvl="0">
      <w:start w:val="7"/>
      <w:numFmt w:val="decimal"/>
      <w:lvlText w:val="1.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1">
    <w:nsid w:val="1AD64453"/>
    <w:multiLevelType w:val="singleLevel"/>
    <w:tmpl w:val="C6122454"/>
    <w:lvl w:ilvl="0">
      <w:start w:val="1"/>
      <w:numFmt w:val="decimal"/>
      <w:lvlText w:val="3.%1."/>
      <w:legacy w:legacy="1" w:legacySpace="0" w:legacyIndent="276"/>
      <w:lvlJc w:val="left"/>
      <w:rPr>
        <w:rFonts w:ascii="Calibri" w:hAnsi="Calibri" w:cs="Times New Roman" w:hint="default"/>
      </w:rPr>
    </w:lvl>
  </w:abstractNum>
  <w:abstractNum w:abstractNumId="2">
    <w:nsid w:val="1AFF561A"/>
    <w:multiLevelType w:val="singleLevel"/>
    <w:tmpl w:val="E3C22F84"/>
    <w:lvl w:ilvl="0">
      <w:start w:val="1"/>
      <w:numFmt w:val="decimal"/>
      <w:lvlText w:val="2.%1."/>
      <w:legacy w:legacy="1" w:legacySpace="0" w:legacyIndent="281"/>
      <w:lvlJc w:val="left"/>
      <w:rPr>
        <w:rFonts w:ascii="Calibri" w:hAnsi="Calibri" w:cs="Times New Roman" w:hint="default"/>
      </w:rPr>
    </w:lvl>
  </w:abstractNum>
  <w:abstractNum w:abstractNumId="3">
    <w:nsid w:val="22CD4DDB"/>
    <w:multiLevelType w:val="singleLevel"/>
    <w:tmpl w:val="05865DFC"/>
    <w:lvl w:ilvl="0">
      <w:start w:val="1"/>
      <w:numFmt w:val="decimal"/>
      <w:lvlText w:val="11.%1."/>
      <w:legacy w:legacy="1" w:legacySpace="0" w:legacyIndent="372"/>
      <w:lvlJc w:val="left"/>
      <w:rPr>
        <w:rFonts w:ascii="Calibri" w:hAnsi="Calibri" w:cs="Times New Roman" w:hint="default"/>
      </w:rPr>
    </w:lvl>
  </w:abstractNum>
  <w:abstractNum w:abstractNumId="4">
    <w:nsid w:val="46F312BA"/>
    <w:multiLevelType w:val="singleLevel"/>
    <w:tmpl w:val="46B4D1A4"/>
    <w:lvl w:ilvl="0">
      <w:start w:val="10"/>
      <w:numFmt w:val="decimal"/>
      <w:lvlText w:val="1.%1."/>
      <w:legacy w:legacy="1" w:legacySpace="0" w:legacyIndent="367"/>
      <w:lvlJc w:val="left"/>
      <w:rPr>
        <w:rFonts w:ascii="Calibri" w:hAnsi="Calibri" w:cs="Times New Roman" w:hint="default"/>
      </w:rPr>
    </w:lvl>
  </w:abstractNum>
  <w:abstractNum w:abstractNumId="5">
    <w:nsid w:val="4B471F91"/>
    <w:multiLevelType w:val="multilevel"/>
    <w:tmpl w:val="5A90B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0A1762B"/>
    <w:multiLevelType w:val="singleLevel"/>
    <w:tmpl w:val="366C3498"/>
    <w:lvl w:ilvl="0">
      <w:start w:val="2"/>
      <w:numFmt w:val="decimal"/>
      <w:lvlText w:val="1.%1."/>
      <w:legacy w:legacy="1" w:legacySpace="0" w:legacyIndent="283"/>
      <w:lvlJc w:val="left"/>
      <w:rPr>
        <w:rFonts w:ascii="Calibri" w:hAnsi="Calibri" w:cs="Times New Roman" w:hint="default"/>
      </w:rPr>
    </w:lvl>
  </w:abstractNum>
  <w:abstractNum w:abstractNumId="7">
    <w:nsid w:val="604E48D6"/>
    <w:multiLevelType w:val="multilevel"/>
    <w:tmpl w:val="131A12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4B"/>
    <w:rsid w:val="001F708F"/>
    <w:rsid w:val="0020736E"/>
    <w:rsid w:val="00484369"/>
    <w:rsid w:val="004C06F3"/>
    <w:rsid w:val="005053EE"/>
    <w:rsid w:val="005E1578"/>
    <w:rsid w:val="006933FE"/>
    <w:rsid w:val="006F531C"/>
    <w:rsid w:val="00740AD2"/>
    <w:rsid w:val="00750395"/>
    <w:rsid w:val="00756713"/>
    <w:rsid w:val="007568B1"/>
    <w:rsid w:val="007C79AD"/>
    <w:rsid w:val="008358C2"/>
    <w:rsid w:val="00842A80"/>
    <w:rsid w:val="008A71F9"/>
    <w:rsid w:val="009078FF"/>
    <w:rsid w:val="00944266"/>
    <w:rsid w:val="0098164B"/>
    <w:rsid w:val="009A574B"/>
    <w:rsid w:val="009B03AC"/>
    <w:rsid w:val="00A07140"/>
    <w:rsid w:val="00A37610"/>
    <w:rsid w:val="00A80A55"/>
    <w:rsid w:val="00A940D4"/>
    <w:rsid w:val="00AD5404"/>
    <w:rsid w:val="00AE2CDA"/>
    <w:rsid w:val="00AF7A9B"/>
    <w:rsid w:val="00B437E8"/>
    <w:rsid w:val="00BC05F7"/>
    <w:rsid w:val="00BC1745"/>
    <w:rsid w:val="00BC3B76"/>
    <w:rsid w:val="00BF7C65"/>
    <w:rsid w:val="00C03BD9"/>
    <w:rsid w:val="00C5324C"/>
    <w:rsid w:val="00C76D39"/>
    <w:rsid w:val="00CE4402"/>
    <w:rsid w:val="00D45273"/>
    <w:rsid w:val="00EA344F"/>
    <w:rsid w:val="00ED2E98"/>
    <w:rsid w:val="00F37E04"/>
    <w:rsid w:val="00F97DED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C6C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40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40D4"/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5039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31C"/>
  </w:style>
  <w:style w:type="paragraph" w:customStyle="1" w:styleId="Style4">
    <w:name w:val="Style4"/>
    <w:basedOn w:val="a"/>
    <w:uiPriority w:val="99"/>
    <w:rsid w:val="00BC3B7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7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40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40D4"/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5039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31C"/>
  </w:style>
  <w:style w:type="paragraph" w:customStyle="1" w:styleId="Style4">
    <w:name w:val="Style4"/>
    <w:basedOn w:val="a"/>
    <w:uiPriority w:val="99"/>
    <w:rsid w:val="00BC3B7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F073-2B13-45A8-B805-3653E7D4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admin</cp:lastModifiedBy>
  <cp:revision>18</cp:revision>
  <dcterms:created xsi:type="dcterms:W3CDTF">2022-10-06T07:33:00Z</dcterms:created>
  <dcterms:modified xsi:type="dcterms:W3CDTF">2023-11-14T04:36:00Z</dcterms:modified>
</cp:coreProperties>
</file>